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32" w:rsidRDefault="00A06F9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318231"/>
            <wp:effectExtent l="0" t="0" r="3810" b="6985"/>
            <wp:docPr id="1" name="Рисунок 1" descr="C:\Users\User\Downloads\20221102_11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1102_1138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1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92" w:rsidRPr="00120B32" w:rsidRDefault="00A06F9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B32" w:rsidRPr="000E4F51" w:rsidRDefault="00120B32" w:rsidP="00120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«УТВЕРЖДЕНО»</w:t>
      </w:r>
    </w:p>
    <w:p w:rsidR="00120B32" w:rsidRPr="00451BE1" w:rsidRDefault="00120B32" w:rsidP="000E4F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1B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Директор МБОУ «Окская СШ» -                            </w:t>
      </w:r>
      <w:r w:rsidR="00451BE1" w:rsidRPr="00451B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В.В. Образцов</w:t>
      </w:r>
      <w:r w:rsidR="00451BE1" w:rsidRPr="00451B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</w:t>
      </w:r>
    </w:p>
    <w:p w:rsidR="002D473D" w:rsidRDefault="002D473D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5F2D" w:rsidRDefault="00985F2D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B32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 ПЛАН</w:t>
      </w:r>
    </w:p>
    <w:p w:rsidR="00666CB0" w:rsidRPr="000E4F51" w:rsidRDefault="00666CB0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основного общего образования</w:t>
      </w:r>
    </w:p>
    <w:p w:rsidR="00120B32" w:rsidRPr="000E4F51" w:rsidRDefault="00120B32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МБОУ «Окская средняя школа» </w:t>
      </w:r>
    </w:p>
    <w:p w:rsidR="00120B32" w:rsidRPr="000E4F51" w:rsidRDefault="00877BC8" w:rsidP="00120B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– 2023</w:t>
      </w:r>
      <w:r w:rsidR="00120B32" w:rsidRPr="000E4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учебный год</w:t>
      </w: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90"/>
        <w:gridCol w:w="2689"/>
        <w:gridCol w:w="599"/>
        <w:gridCol w:w="599"/>
        <w:gridCol w:w="599"/>
        <w:gridCol w:w="599"/>
        <w:gridCol w:w="693"/>
        <w:gridCol w:w="1102"/>
      </w:tblGrid>
      <w:tr w:rsidR="002D473D" w:rsidRPr="00120B32" w:rsidTr="004D2B4E"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D473D" w:rsidRPr="00120B32" w:rsidRDefault="002D473D" w:rsidP="002D47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D473D" w:rsidRPr="00120B32" w:rsidRDefault="002D473D" w:rsidP="002D47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473D" w:rsidRPr="00120B32" w:rsidRDefault="002D473D" w:rsidP="002D4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576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D473D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2D473D" w:rsidRPr="00120B32" w:rsidTr="004D2B4E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73D" w:rsidRPr="00120B32" w:rsidRDefault="002D473D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73D" w:rsidRPr="00120B32" w:rsidRDefault="002D473D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2D473D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2D473D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2D473D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2D473D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473D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D473D" w:rsidRDefault="002D473D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2B4E" w:rsidRPr="00120B32" w:rsidTr="00D45AB4">
        <w:tc>
          <w:tcPr>
            <w:tcW w:w="1405" w:type="pct"/>
            <w:vMerge w:val="restart"/>
            <w:tcBorders>
              <w:left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</w:t>
            </w:r>
            <w:r w:rsidR="00D45A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сский язык и литература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212BF8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212BF8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4D2B4E" w:rsidRPr="00120B32" w:rsidTr="004D2B4E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B814B1" w:rsidRPr="00120B32" w:rsidTr="00DD4ACC">
        <w:tc>
          <w:tcPr>
            <w:tcW w:w="1405" w:type="pct"/>
            <w:vMerge w:val="restart"/>
            <w:tcBorders>
              <w:left w:val="single" w:sz="4" w:space="0" w:color="000000"/>
            </w:tcBorders>
          </w:tcPr>
          <w:p w:rsidR="00B814B1" w:rsidRDefault="00B814B1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и родная литература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(Русский)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814B1" w:rsidRPr="00120B32" w:rsidRDefault="00212BF8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814B1" w:rsidRPr="00120B32" w:rsidTr="004D2B4E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14B1" w:rsidRDefault="00B814B1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Default="00B814B1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Родная литература (Русская)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814B1" w:rsidRPr="00120B32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814B1" w:rsidRDefault="00B814B1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814B1" w:rsidRDefault="00212BF8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D2B4E" w:rsidRPr="00120B32" w:rsidTr="004D2B4E"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Иностранные языки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4D2B4E" w:rsidRPr="00120B32" w:rsidTr="00D45AB4">
        <w:tc>
          <w:tcPr>
            <w:tcW w:w="1405" w:type="pct"/>
            <w:vMerge w:val="restart"/>
            <w:tcBorders>
              <w:left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 – научные предметы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(История России, Всеобщая история)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D2B4E" w:rsidRPr="00120B32" w:rsidTr="00CB5CF6">
        <w:tc>
          <w:tcPr>
            <w:tcW w:w="1405" w:type="pct"/>
            <w:vMerge/>
            <w:tcBorders>
              <w:left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E34EE0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D2B4E" w:rsidRPr="00120B32" w:rsidTr="00CB5CF6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877BC8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E34EE0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D2B4E" w:rsidRPr="00120B32" w:rsidTr="00CB5CF6">
        <w:tc>
          <w:tcPr>
            <w:tcW w:w="1405" w:type="pct"/>
            <w:vMerge w:val="restart"/>
            <w:tcBorders>
              <w:left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D2B4E" w:rsidRPr="00120B32" w:rsidTr="00CB5CF6">
        <w:tc>
          <w:tcPr>
            <w:tcW w:w="1405" w:type="pct"/>
            <w:vMerge/>
            <w:tcBorders>
              <w:left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5A6622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AF505B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D2B4E" w:rsidRPr="00120B32" w:rsidTr="00CB5CF6">
        <w:tc>
          <w:tcPr>
            <w:tcW w:w="1405" w:type="pct"/>
            <w:vMerge/>
            <w:tcBorders>
              <w:left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D2B4E" w:rsidRPr="00120B32" w:rsidTr="00CB5CF6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F77DB3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F77DB3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F77DB3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D2B4E" w:rsidRPr="00120B32" w:rsidTr="00CB5CF6">
        <w:tc>
          <w:tcPr>
            <w:tcW w:w="1405" w:type="pct"/>
            <w:vMerge w:val="restart"/>
            <w:tcBorders>
              <w:lef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Естественно – научные предметы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D2B4E" w:rsidRPr="00120B32" w:rsidTr="00CB5CF6">
        <w:tc>
          <w:tcPr>
            <w:tcW w:w="1405" w:type="pct"/>
            <w:vMerge/>
            <w:tcBorders>
              <w:left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D2B4E" w:rsidRPr="00120B32" w:rsidTr="00CB5CF6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433EA" w:rsidRPr="00120B32" w:rsidTr="00CB5CF6">
        <w:tc>
          <w:tcPr>
            <w:tcW w:w="1405" w:type="pct"/>
            <w:vMerge w:val="restart"/>
            <w:tcBorders>
              <w:left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433EA" w:rsidRPr="00120B32" w:rsidTr="00CB5CF6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Изобразительное искусство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B433EA" w:rsidRPr="00120B32" w:rsidTr="00CB5CF6"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D45A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EA" w:rsidRPr="00120B32" w:rsidRDefault="00B433EA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EA" w:rsidRPr="00120B32" w:rsidRDefault="00B433EA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E842A7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433EA" w:rsidRPr="00120B32" w:rsidRDefault="005A6622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433EA" w:rsidRPr="00120B32" w:rsidRDefault="00AF505B" w:rsidP="00D45A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B433EA" w:rsidRPr="00120B32" w:rsidTr="00CB5CF6">
        <w:tc>
          <w:tcPr>
            <w:tcW w:w="1405" w:type="pct"/>
            <w:vMerge w:val="restart"/>
            <w:tcBorders>
              <w:left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433EA" w:rsidRPr="00120B32" w:rsidTr="00CB5CF6">
        <w:tc>
          <w:tcPr>
            <w:tcW w:w="140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3EA" w:rsidRPr="00120B32" w:rsidRDefault="00877BC8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F77DB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B433EA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433EA" w:rsidRPr="00120B32" w:rsidRDefault="00777BFC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77BFC" w:rsidRPr="00120B32" w:rsidTr="00CB5CF6"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777BFC" w:rsidRPr="00AD2197" w:rsidRDefault="00777BFC" w:rsidP="005A2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21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Основы духовно-нравственной культуры народов</w:t>
            </w:r>
          </w:p>
          <w:p w:rsidR="00777BFC" w:rsidRPr="00120B32" w:rsidRDefault="00777BFC" w:rsidP="005A2D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21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России</w:t>
            </w: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777BFC" w:rsidRPr="00120B32" w:rsidRDefault="00777BFC" w:rsidP="005A2D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ОДНКНР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FC" w:rsidRDefault="00777BFC" w:rsidP="005A2D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FC" w:rsidRDefault="00777BFC" w:rsidP="005A2D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777BFC" w:rsidRDefault="00777BFC" w:rsidP="005A2D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777BFC" w:rsidRPr="00120B32" w:rsidRDefault="00777BFC" w:rsidP="005A2D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77BFC" w:rsidRPr="00120B32" w:rsidRDefault="00777BFC" w:rsidP="005A2D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77BFC" w:rsidRDefault="00777BFC" w:rsidP="005A2D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4D2B4E" w:rsidRPr="00120B32" w:rsidTr="004D2B4E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120B32" w:rsidRDefault="00F77DB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120B32" w:rsidRDefault="00F77DB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120B32" w:rsidRDefault="00F77DB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4E" w:rsidRPr="00120B32" w:rsidRDefault="005A6622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76" w:type="pct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4D2B4E" w:rsidRPr="00120B32" w:rsidRDefault="00F77DB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</w:t>
            </w:r>
          </w:p>
        </w:tc>
      </w:tr>
      <w:tr w:rsidR="004D2B4E" w:rsidRPr="00120B32" w:rsidTr="004D2B4E"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6" w:type="pc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B433EA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4D2B4E" w:rsidRPr="00120B32" w:rsidTr="004D2B4E">
        <w:tc>
          <w:tcPr>
            <w:tcW w:w="1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B4E" w:rsidRPr="00120B32" w:rsidRDefault="007D3D39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B4E" w:rsidRPr="00120B32" w:rsidRDefault="007D3D39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B4E" w:rsidRPr="00120B32" w:rsidRDefault="007D3D39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B4E" w:rsidRPr="00120B32" w:rsidRDefault="00AF505B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D2B4E" w:rsidRPr="00120B32" w:rsidRDefault="004D2B4E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76" w:type="pct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4D2B4E" w:rsidRPr="00120B32" w:rsidRDefault="00F77DB3" w:rsidP="00120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</w:tr>
    </w:tbl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Проверил главный специалист _______________________________________</w:t>
      </w:r>
    </w:p>
    <w:p w:rsidR="00120B32" w:rsidRP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Проверил экономист ________________________________________________</w:t>
      </w:r>
    </w:p>
    <w:p w:rsidR="00120B32" w:rsidRDefault="00120B32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CD0" w:rsidRDefault="00725CD0" w:rsidP="000E4F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F2D" w:rsidRDefault="00985F2D" w:rsidP="00725C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5F2D" w:rsidRDefault="00985F2D" w:rsidP="00725C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5F2D" w:rsidRDefault="00985F2D" w:rsidP="00725C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5F2D" w:rsidRDefault="00985F2D" w:rsidP="00777B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5F2D" w:rsidRDefault="00985F2D" w:rsidP="00725C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E208E9" w:rsidRDefault="00120B32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 УЧЕБНОМУ ПЛАНУ </w:t>
      </w:r>
    </w:p>
    <w:p w:rsidR="00E208E9" w:rsidRDefault="00E208E9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основного общего образования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«ОКСКАЯ СРЕДНЯЯ ШКОЛА»</w:t>
      </w:r>
    </w:p>
    <w:p w:rsidR="00120B32" w:rsidRPr="00120B32" w:rsidRDefault="00CB5CF6" w:rsidP="00120B32">
      <w:pPr>
        <w:suppressAutoHyphens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2022 – 2023</w:t>
      </w:r>
      <w:r w:rsidR="00120B32"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CB5CF6" w:rsidRPr="007F014A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МБ</w:t>
      </w:r>
      <w:r w:rsidR="00CB5CF6">
        <w:rPr>
          <w:rFonts w:ascii="Times New Roman" w:eastAsia="Times New Roman" w:hAnsi="Times New Roman" w:cs="Times New Roman"/>
          <w:sz w:val="24"/>
          <w:szCs w:val="24"/>
          <w:lang w:eastAsia="ar-SA"/>
        </w:rPr>
        <w:t>ОУ «Окская средняя школа» в 2022 – 2023</w:t>
      </w:r>
      <w:r w:rsidR="00CB5CF6" w:rsidRPr="007F0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 федеральному базисному учебному плану (приказ Минобразования РФ от 9 марта </w:t>
      </w:r>
      <w:r w:rsidR="00CB5CF6">
        <w:rPr>
          <w:rFonts w:ascii="Times New Roman" w:eastAsia="Times New Roman" w:hAnsi="Times New Roman" w:cs="Times New Roman"/>
          <w:sz w:val="24"/>
          <w:szCs w:val="24"/>
          <w:lang w:eastAsia="ar-SA"/>
        </w:rPr>
        <w:t>2010г. № 1512) будут обучаться 6 – 11 классы, 1 - 5 классы</w:t>
      </w:r>
      <w:r w:rsidR="00CB5CF6" w:rsidRPr="007F01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5C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переходят на обучение по обновленным ФГОС (2021). </w:t>
      </w:r>
      <w:r w:rsidR="00CB5CF6" w:rsidRPr="007F014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Обучающиеся всех классов будут обучаться по 5 – дневной учебной неделе, продолжительность уроков 40 минут.</w:t>
      </w:r>
    </w:p>
    <w:p w:rsidR="00120B32" w:rsidRPr="00120B32" w:rsidRDefault="00120B32" w:rsidP="00120B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Нормативно-правовая основа учебного плана.</w:t>
      </w:r>
    </w:p>
    <w:p w:rsidR="00CB5CF6" w:rsidRPr="00CB5CF6" w:rsidRDefault="00CB5CF6" w:rsidP="00A34D1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CB5CF6">
        <w:rPr>
          <w:rFonts w:ascii="Times New Roman" w:hAnsi="Times New Roman"/>
          <w:bCs/>
          <w:sz w:val="24"/>
          <w:szCs w:val="24"/>
          <w:lang w:bidi="ru-RU"/>
        </w:rPr>
        <w:t>Учебный план является частью общеобразовательной программы</w:t>
      </w:r>
      <w:r w:rsidRPr="00CB5CF6">
        <w:rPr>
          <w:rFonts w:ascii="Times New Roman" w:hAnsi="Times New Roman"/>
          <w:bCs/>
          <w:sz w:val="24"/>
          <w:szCs w:val="24"/>
          <w:lang w:bidi="ru-RU"/>
        </w:rPr>
        <w:br/>
        <w:t>образовательной организации и определяет перечень, трудоемкость,</w:t>
      </w:r>
      <w:r w:rsidRPr="00CB5CF6">
        <w:rPr>
          <w:rFonts w:ascii="Times New Roman" w:hAnsi="Times New Roman"/>
          <w:bCs/>
          <w:sz w:val="24"/>
          <w:szCs w:val="24"/>
          <w:lang w:bidi="ru-RU"/>
        </w:rPr>
        <w:br/>
        <w:t>последовательность и распределение по периодам обучения учебных предметов,</w:t>
      </w:r>
      <w:r w:rsidRPr="00CB5CF6">
        <w:rPr>
          <w:rFonts w:ascii="Times New Roman" w:hAnsi="Times New Roman"/>
          <w:bCs/>
          <w:sz w:val="24"/>
          <w:szCs w:val="24"/>
          <w:lang w:bidi="ru-RU"/>
        </w:rPr>
        <w:br/>
        <w:t>курсов, дисциплин (модулей), практики, иных видов учебной деятельности и формы</w:t>
      </w:r>
      <w:r w:rsidRPr="00CB5CF6">
        <w:rPr>
          <w:rFonts w:ascii="Times New Roman" w:hAnsi="Times New Roman"/>
          <w:bCs/>
          <w:sz w:val="24"/>
          <w:szCs w:val="24"/>
          <w:lang w:bidi="ru-RU"/>
        </w:rPr>
        <w:br/>
        <w:t>промежуточной аттестации обучающихся.</w:t>
      </w:r>
    </w:p>
    <w:p w:rsidR="00120B32" w:rsidRPr="00120B32" w:rsidRDefault="00120B32" w:rsidP="00A34D1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Учебный план разработан на основе следующих документов.</w:t>
      </w:r>
    </w:p>
    <w:p w:rsidR="00672D77" w:rsidRPr="005C7412" w:rsidRDefault="00672D77" w:rsidP="00672D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закона от</w:t>
      </w:r>
      <w:r w:rsidR="00CB5C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29.12.2012 № 273-ФЗ «Об образовании в Российской</w:t>
      </w:r>
    </w:p>
    <w:p w:rsidR="00672D77" w:rsidRPr="005C7412" w:rsidRDefault="00672D77" w:rsidP="00672D7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Федерации»;</w:t>
      </w:r>
    </w:p>
    <w:p w:rsidR="00672D77" w:rsidRPr="005C7412" w:rsidRDefault="00672D77" w:rsidP="00672D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Закона  Рязанской  области  от 29.08.2013  №  42-ОЗ  «Об  образовании  в</w:t>
      </w:r>
    </w:p>
    <w:p w:rsidR="00672D77" w:rsidRPr="005C7412" w:rsidRDefault="00672D77" w:rsidP="00672D7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Рязанской области»;</w:t>
      </w:r>
    </w:p>
    <w:p w:rsidR="00672D77" w:rsidRPr="005C7412" w:rsidRDefault="00672D77" w:rsidP="00672D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  Главного  государственного  санитарного  врача  Российской</w:t>
      </w:r>
    </w:p>
    <w:p w:rsidR="00672D77" w:rsidRPr="005C7412" w:rsidRDefault="00672D77" w:rsidP="00672D7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  от 28.09.2020  № 28  «Санитарные  правила  СП 2.4.3648-20  «Санитарно-эпидемиологические  требования  к  организациям  воспитания  и  обучения,  отдыха 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оздоровления детей и молодежи»;</w:t>
      </w:r>
    </w:p>
    <w:p w:rsidR="00672D77" w:rsidRPr="005C7412" w:rsidRDefault="00672D77" w:rsidP="00672D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  Главного  государственного  санитарного  врача  Российской</w:t>
      </w:r>
    </w:p>
    <w:p w:rsidR="00672D77" w:rsidRDefault="00672D77" w:rsidP="00672D7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  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28.01.2021 №2 «Об  утверждении  санитарных  правил  и  норм  СанПиН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1.2.3685-21 «Гигиенические нормативы  и 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обеспечению  безопасности  и </w:t>
      </w: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(или) безвредности для человека факторов среды обитания»;</w:t>
      </w:r>
    </w:p>
    <w:p w:rsidR="00672D77" w:rsidRPr="00951F0B" w:rsidRDefault="00672D77" w:rsidP="00672D77">
      <w:pPr>
        <w:pStyle w:val="a9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1F0B">
        <w:rPr>
          <w:rFonts w:ascii="Times New Roman" w:eastAsia="Times New Roman" w:hAnsi="Times New Roman"/>
          <w:bCs/>
          <w:sz w:val="24"/>
          <w:szCs w:val="24"/>
          <w:lang w:eastAsia="ar-SA"/>
        </w:rPr>
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 w:rsidR="00A34D1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A34D14" w:rsidRPr="00CE1843">
        <w:rPr>
          <w:rFonts w:ascii="Times New Roman" w:eastAsia="Times New Roman" w:hAnsi="Times New Roman"/>
          <w:bCs/>
          <w:sz w:val="24"/>
          <w:szCs w:val="24"/>
          <w:lang w:eastAsia="ar-SA"/>
        </w:rPr>
        <w:t>(</w:t>
      </w:r>
      <w:r w:rsidR="00A34D14" w:rsidRPr="00CE1843">
        <w:rPr>
          <w:rFonts w:ascii="Times New Roman" w:hAnsi="Times New Roman"/>
          <w:bCs/>
          <w:lang w:eastAsia="ar-SA"/>
        </w:rPr>
        <w:t>С изменениями и дополнениями от: 11 февраля 2022 г.</w:t>
      </w:r>
      <w:r w:rsidR="00A34D14">
        <w:rPr>
          <w:rFonts w:ascii="Times New Roman" w:hAnsi="Times New Roman"/>
          <w:bCs/>
          <w:lang w:eastAsia="ar-SA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672D77" w:rsidRPr="005C7412" w:rsidRDefault="00672D77" w:rsidP="00672D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приказа  Минобразования  РФ  от 09.03.2004  № 1312  «Об  утверждении</w:t>
      </w:r>
    </w:p>
    <w:p w:rsidR="00672D77" w:rsidRPr="005C7412" w:rsidRDefault="00672D77" w:rsidP="00672D7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 базисного  учебного  плана  и  примерных  учебных  планов  для</w:t>
      </w:r>
    </w:p>
    <w:p w:rsidR="00672D77" w:rsidRPr="005C7412" w:rsidRDefault="00672D77" w:rsidP="00672D7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образовательных  учреждений  Российской  Федерации,  реализующих  программы</w:t>
      </w:r>
    </w:p>
    <w:p w:rsidR="00672D77" w:rsidRPr="005C7412" w:rsidRDefault="00672D77" w:rsidP="00672D7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 образования»;</w:t>
      </w:r>
    </w:p>
    <w:p w:rsidR="00672D77" w:rsidRDefault="00672D77" w:rsidP="00672D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приказа  Минобразования  России  от 05.03.2004  № 1089  «Об  утверждении</w:t>
      </w:r>
    </w:p>
    <w:p w:rsidR="00672D77" w:rsidRDefault="00672D77" w:rsidP="00672D7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компонента государственных образовательных стандартов начального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общего, основного общего и среднего (полного) общего образования»</w:t>
      </w:r>
      <w:r w:rsidR="00E10C4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34D14" w:rsidRPr="00A34D14" w:rsidRDefault="00A34D14" w:rsidP="00A34D14">
      <w:pPr>
        <w:pStyle w:val="a9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514C">
        <w:rPr>
          <w:rFonts w:ascii="Times New Roman" w:hAnsi="Times New Roman"/>
          <w:sz w:val="24"/>
          <w:szCs w:val="24"/>
          <w:lang w:bidi="ru-RU"/>
        </w:rPr>
        <w:t>приказа Минпросвещения России от 31.05.2021 № 287 «Об утверждении</w:t>
      </w:r>
      <w:r w:rsidRPr="00E5514C">
        <w:rPr>
          <w:rFonts w:ascii="Times New Roman" w:hAnsi="Times New Roman"/>
          <w:sz w:val="24"/>
          <w:szCs w:val="24"/>
          <w:lang w:bidi="ru-RU"/>
        </w:rPr>
        <w:br/>
        <w:t>федерального государственного образовательного стандарта основного общего</w:t>
      </w:r>
      <w:r w:rsidRPr="00E5514C">
        <w:rPr>
          <w:rFonts w:ascii="Times New Roman" w:hAnsi="Times New Roman"/>
          <w:sz w:val="24"/>
          <w:szCs w:val="24"/>
          <w:lang w:bidi="ru-RU"/>
        </w:rPr>
        <w:br/>
        <w:t>образования»</w:t>
      </w:r>
    </w:p>
    <w:p w:rsidR="00672D77" w:rsidRPr="005C7412" w:rsidRDefault="00672D77" w:rsidP="00672D7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приказа  Минобрнауки  России  от 17.12.2010  № 1897  «Об  утверждении</w:t>
      </w:r>
    </w:p>
    <w:p w:rsidR="00672D77" w:rsidRPr="005C7412" w:rsidRDefault="00672D77" w:rsidP="00672D7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 государственного  образовательного  стандарта  основного  общего</w:t>
      </w:r>
    </w:p>
    <w:p w:rsidR="00672D77" w:rsidRPr="005C7412" w:rsidRDefault="00672D77" w:rsidP="00672D7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41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образования»;</w:t>
      </w:r>
    </w:p>
    <w:p w:rsidR="00A34D14" w:rsidRDefault="00672D77" w:rsidP="00A34D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Методические рекомендации по организации обучения на дому по основным общеобразовательным программам детей – инвалидов, инвалидов и детей, нуждающихся в длительном лечении, которые не могут посещать образовательные организации. </w:t>
      </w:r>
    </w:p>
    <w:p w:rsidR="00A34D14" w:rsidRPr="00A34D14" w:rsidRDefault="00A34D14" w:rsidP="00A34D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D14">
        <w:rPr>
          <w:rFonts w:ascii="Times New Roman" w:hAnsi="Times New Roman" w:cs="Times New Roman"/>
          <w:sz w:val="24"/>
          <w:szCs w:val="24"/>
          <w:lang w:bidi="ru-RU"/>
        </w:rPr>
        <w:t>письма Минобрнауки России от 06.12.2017 № 08-2595 «О методических</w:t>
      </w:r>
      <w:r w:rsidRPr="00A34D14">
        <w:rPr>
          <w:rFonts w:ascii="Times New Roman" w:hAnsi="Times New Roman" w:cs="Times New Roman"/>
          <w:sz w:val="24"/>
          <w:szCs w:val="24"/>
          <w:lang w:bidi="ru-RU"/>
        </w:rPr>
        <w:br/>
        <w:t>рекомендациях органам исполнительной власти субъектов Российской Федерации,</w:t>
      </w:r>
      <w:r w:rsidRPr="00A34D14">
        <w:rPr>
          <w:rFonts w:ascii="Times New Roman" w:hAnsi="Times New Roman" w:cs="Times New Roman"/>
          <w:sz w:val="24"/>
          <w:szCs w:val="24"/>
          <w:lang w:bidi="ru-RU"/>
        </w:rPr>
        <w:br/>
      </w:r>
      <w:r w:rsidRPr="00A34D14">
        <w:rPr>
          <w:rFonts w:ascii="Times New Roman" w:hAnsi="Times New Roman" w:cs="Times New Roman"/>
          <w:sz w:val="24"/>
          <w:szCs w:val="24"/>
          <w:lang w:bidi="ru-RU"/>
        </w:rPr>
        <w:lastRenderedPageBreak/>
        <w:t>осуществляющим государственное управление в сфере образования, по вопросу</w:t>
      </w:r>
      <w:r w:rsidRPr="00A34D14">
        <w:rPr>
          <w:rFonts w:ascii="Times New Roman" w:hAnsi="Times New Roman" w:cs="Times New Roman"/>
          <w:sz w:val="24"/>
          <w:szCs w:val="24"/>
          <w:lang w:bidi="ru-RU"/>
        </w:rPr>
        <w:br/>
        <w:t>изучения государственных языков республик, находящихся в с</w:t>
      </w:r>
      <w:r>
        <w:rPr>
          <w:rFonts w:ascii="Times New Roman" w:hAnsi="Times New Roman" w:cs="Times New Roman"/>
          <w:sz w:val="24"/>
          <w:szCs w:val="24"/>
          <w:lang w:bidi="ru-RU"/>
        </w:rPr>
        <w:t>оставе Российской</w:t>
      </w:r>
      <w:r>
        <w:rPr>
          <w:rFonts w:ascii="Times New Roman" w:hAnsi="Times New Roman" w:cs="Times New Roman"/>
          <w:sz w:val="24"/>
          <w:szCs w:val="24"/>
          <w:lang w:bidi="ru-RU"/>
        </w:rPr>
        <w:br/>
        <w:t>Федерации»;</w:t>
      </w:r>
    </w:p>
    <w:p w:rsidR="00A34D14" w:rsidRDefault="00A34D14" w:rsidP="00A34D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D14">
        <w:rPr>
          <w:rFonts w:ascii="Times New Roman" w:hAnsi="Times New Roman" w:cs="Times New Roman"/>
          <w:sz w:val="24"/>
          <w:szCs w:val="24"/>
          <w:lang w:bidi="ru-RU"/>
        </w:rPr>
        <w:t>письма Минпросвещения России от 04.12.2019 № 04-1375 «Об изучении</w:t>
      </w:r>
      <w:r w:rsidRPr="00A34D14">
        <w:rPr>
          <w:rFonts w:ascii="Times New Roman" w:hAnsi="Times New Roman" w:cs="Times New Roman"/>
          <w:sz w:val="24"/>
          <w:szCs w:val="24"/>
          <w:lang w:bidi="ru-RU"/>
        </w:rPr>
        <w:br/>
        <w:t>языков в организациях, осуществляющих образовательную деятельность».</w:t>
      </w:r>
    </w:p>
    <w:p w:rsidR="0073112A" w:rsidRPr="00A34D14" w:rsidRDefault="00A34D14" w:rsidP="00A34D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D14">
        <w:rPr>
          <w:rFonts w:ascii="Times New Roman" w:hAnsi="Times New Roman" w:cs="Times New Roman"/>
          <w:sz w:val="24"/>
          <w:szCs w:val="24"/>
          <w:lang w:bidi="ru-RU"/>
        </w:rPr>
        <w:t>Методических рекомендаций по формированию учебных планов образовательных организаций Рязанской области, реализующих основные программы начального, основного и среднего общего образования, на 2022/2023 учебный год.</w:t>
      </w:r>
      <w:r w:rsidRPr="00A34D14">
        <w:rPr>
          <w:rFonts w:ascii="Times New Roman" w:hAnsi="Times New Roman" w:cs="Times New Roman"/>
          <w:sz w:val="24"/>
          <w:szCs w:val="24"/>
          <w:lang w:bidi="ru-RU"/>
        </w:rPr>
        <w:br/>
      </w:r>
    </w:p>
    <w:p w:rsidR="00120B32" w:rsidRPr="00120B32" w:rsidRDefault="00120B32" w:rsidP="00120B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учебного плана. 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i/>
          <w:sz w:val="24"/>
          <w:szCs w:val="24"/>
        </w:rPr>
        <w:t>Федеральный компонент</w:t>
      </w: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включает в себя перечень учебных предметов, обеспечивающих единство школьного образования, и создаёт условия для развития учащихся, овладения выпускниками общеобразовательных учреждений необходимым минимумом знаний, умений и навыков. </w:t>
      </w:r>
    </w:p>
    <w:p w:rsidR="00120B32" w:rsidRPr="00120B32" w:rsidRDefault="00120B32" w:rsidP="00E208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i/>
          <w:sz w:val="24"/>
          <w:szCs w:val="24"/>
        </w:rPr>
        <w:t>Школьный компонент</w:t>
      </w: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 обеспечивает вариативность образования, и позволяет более полно реализовать социальный заказ на образовательные услуги.</w:t>
      </w:r>
    </w:p>
    <w:p w:rsidR="00120B32" w:rsidRPr="00120B32" w:rsidRDefault="00120B32" w:rsidP="00120B3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содержит механизмы, позволяющие создать условия для: 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обеспечения государственных гарантий доступности и равных возможностей получения  общего образования;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усиления в содержании образования деятельностного компонента, активизации самостоятельной познавательной деятельности учащихся путем выделения специального времени на организацию проектной деятельности;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обеспечения целостности представлений учащихся о мире путем интеграции содержания образования, усиления интегративного подхода к организации образовательного процесса;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усиления роли дисциплин, обеспечивающих успешную социализацию учащихся;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формирование информационной культуры учащихся;</w:t>
      </w:r>
    </w:p>
    <w:p w:rsidR="00120B32" w:rsidRPr="00120B32" w:rsidRDefault="00120B32" w:rsidP="00120B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 xml:space="preserve">организации предпрофильной подготовки учащихся и введения профильного обучения на старшей ступени общего образования. </w:t>
      </w:r>
    </w:p>
    <w:p w:rsidR="00120B32" w:rsidRPr="00120B32" w:rsidRDefault="00120B32" w:rsidP="00120B32">
      <w:pPr>
        <w:spacing w:after="0" w:line="240" w:lineRule="auto"/>
        <w:ind w:left="26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сроки освоения общеобразовательных программ: 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ср</w:t>
      </w:r>
      <w:r w:rsidR="00E208E9">
        <w:rPr>
          <w:rFonts w:ascii="Times New Roman" w:eastAsia="Calibri" w:hAnsi="Times New Roman" w:cs="Times New Roman"/>
          <w:sz w:val="24"/>
          <w:szCs w:val="24"/>
        </w:rPr>
        <w:t xml:space="preserve">оки обучения по ступеням: </w:t>
      </w:r>
      <w:r w:rsidRPr="00120B32">
        <w:rPr>
          <w:rFonts w:ascii="Times New Roman" w:eastAsia="Calibri" w:hAnsi="Times New Roman" w:cs="Times New Roman"/>
          <w:sz w:val="24"/>
          <w:szCs w:val="24"/>
        </w:rPr>
        <w:t>3 ступень (5-9 классы</w:t>
      </w:r>
      <w:r w:rsidR="00E208E9">
        <w:rPr>
          <w:rFonts w:ascii="Times New Roman" w:eastAsia="Calibri" w:hAnsi="Times New Roman" w:cs="Times New Roman"/>
          <w:sz w:val="24"/>
          <w:szCs w:val="24"/>
        </w:rPr>
        <w:t>) – 5 лет</w:t>
      </w:r>
      <w:r w:rsidRPr="00120B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B32" w:rsidRPr="008732CB" w:rsidRDefault="00120B32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2CB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учебного года: </w:t>
      </w:r>
      <w:r w:rsidR="00E208E9">
        <w:rPr>
          <w:rFonts w:ascii="Times New Roman" w:eastAsia="Calibri" w:hAnsi="Times New Roman" w:cs="Times New Roman"/>
          <w:sz w:val="24"/>
          <w:szCs w:val="24"/>
        </w:rPr>
        <w:t>для 5-9</w:t>
      </w:r>
      <w:r w:rsidRPr="008732CB">
        <w:rPr>
          <w:rFonts w:ascii="Times New Roman" w:eastAsia="Calibri" w:hAnsi="Times New Roman" w:cs="Times New Roman"/>
          <w:sz w:val="24"/>
          <w:szCs w:val="24"/>
        </w:rPr>
        <w:t xml:space="preserve"> классов – 34 учебных недели.</w:t>
      </w:r>
    </w:p>
    <w:p w:rsidR="00120B32" w:rsidRDefault="00E208E9" w:rsidP="00120B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продолжительность урока: в 5 – 9</w:t>
      </w:r>
      <w:r w:rsidR="00120B32" w:rsidRPr="00120B32">
        <w:rPr>
          <w:rFonts w:ascii="Times New Roman" w:eastAsia="Calibri" w:hAnsi="Times New Roman" w:cs="Times New Roman"/>
          <w:sz w:val="24"/>
          <w:szCs w:val="24"/>
        </w:rPr>
        <w:t xml:space="preserve"> классах – 40 минут.</w:t>
      </w:r>
    </w:p>
    <w:p w:rsidR="00120B32" w:rsidRPr="00A34D14" w:rsidRDefault="00120B32" w:rsidP="00A34D1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32">
        <w:rPr>
          <w:rFonts w:ascii="Times New Roman" w:eastAsia="Calibri" w:hAnsi="Times New Roman" w:cs="Times New Roman"/>
          <w:sz w:val="24"/>
          <w:szCs w:val="24"/>
        </w:rPr>
        <w:t>продолжительность уче</w:t>
      </w:r>
      <w:r w:rsidR="00E208E9">
        <w:rPr>
          <w:rFonts w:ascii="Times New Roman" w:eastAsia="Calibri" w:hAnsi="Times New Roman" w:cs="Times New Roman"/>
          <w:sz w:val="24"/>
          <w:szCs w:val="24"/>
        </w:rPr>
        <w:t xml:space="preserve">бной недели: в </w:t>
      </w:r>
      <w:r w:rsidRPr="00120B32">
        <w:rPr>
          <w:rFonts w:ascii="Times New Roman" w:eastAsia="Calibri" w:hAnsi="Times New Roman" w:cs="Times New Roman"/>
          <w:sz w:val="24"/>
          <w:szCs w:val="24"/>
        </w:rPr>
        <w:t>основной школе</w:t>
      </w:r>
      <w:r w:rsidR="00A34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4D14" w:rsidRPr="00120B32">
        <w:rPr>
          <w:rFonts w:ascii="Times New Roman" w:eastAsia="Calibri" w:hAnsi="Times New Roman" w:cs="Times New Roman"/>
          <w:sz w:val="24"/>
          <w:szCs w:val="24"/>
        </w:rPr>
        <w:t>– пятидневная рабочая неделя.</w:t>
      </w:r>
    </w:p>
    <w:p w:rsidR="00120B32" w:rsidRPr="00120B32" w:rsidRDefault="00120B32" w:rsidP="00120B32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Деление классов на две группы и обоснование:</w:t>
      </w:r>
    </w:p>
    <w:p w:rsidR="00120B32" w:rsidRPr="00120B32" w:rsidRDefault="00120B32" w:rsidP="00120B3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D77" w:rsidRPr="00672D77" w:rsidRDefault="00672D77" w:rsidP="00120B32">
      <w:pPr>
        <w:numPr>
          <w:ilvl w:val="0"/>
          <w:numId w:val="7"/>
        </w:numPr>
        <w:shd w:val="clear" w:color="auto" w:fill="FFFFFF"/>
        <w:suppressAutoHyphens/>
        <w:spacing w:before="150" w:after="0" w:line="240" w:lineRule="auto"/>
        <w:outlineLvl w:val="3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951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Деление классов осуществляется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п.21 </w:t>
      </w:r>
      <w:r w:rsidRPr="00951F0B">
        <w:rPr>
          <w:rFonts w:ascii="Times New Roman" w:eastAsia="Times New Roman" w:hAnsi="Times New Roman"/>
          <w:bCs/>
          <w:sz w:val="24"/>
          <w:szCs w:val="24"/>
          <w:lang w:eastAsia="ar-SA"/>
        </w:rPr>
        <w:t>Приказ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а</w:t>
      </w:r>
      <w:r w:rsidRPr="00951F0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120B32" w:rsidRPr="00120B32" w:rsidRDefault="00120B32" w:rsidP="00120B32">
      <w:pPr>
        <w:numPr>
          <w:ilvl w:val="0"/>
          <w:numId w:val="7"/>
        </w:numPr>
        <w:shd w:val="clear" w:color="auto" w:fill="FFFFFF"/>
        <w:suppressAutoHyphens/>
        <w:spacing w:before="150" w:after="0" w:line="240" w:lineRule="auto"/>
        <w:outlineLvl w:val="3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2 группы классы делятся по предметам: по инос</w:t>
      </w:r>
      <w:r w:rsidR="00A3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транному языку в 5</w:t>
      </w: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2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классе; по технологии в</w:t>
      </w:r>
      <w:r w:rsidR="00A3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="00A02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</w:t>
      </w: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20B32" w:rsidRPr="00120B32" w:rsidRDefault="00120B32" w:rsidP="00120B3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32" w:rsidRPr="00120B32" w:rsidRDefault="00120B32" w:rsidP="00120B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Особенности реализации федерального компоне</w:t>
      </w:r>
      <w:r w:rsidR="008F1A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нта на разных ступени основного общего образования</w:t>
      </w: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 для 5 – 9  классов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Структура учебного плана содержит обязательную (инвариантную) часть и часть, формируемую участниками образовательного процесса (вариативную часть). 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ФГОС основная образовательная программа основного общего образования реализуется через урочную и внеурочную деятельность с соблюдением требований санитарно-эпидемиологических правил и нормативов. 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составляется отдельно для уроков и внеурочных занятий.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предмету «Технология» в связи с наличием в школе оборудованных мастерских строится по двум направлениям: «Индустриальные технологии» («Технология. Технический труд») и «Технологии ведения дома» («Технология. Обслуживающий труд»). Выбор направления осуществляется, исходя из образовательных потребностей и интересов обучающихся.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7 – 9  классах курс «Математика» состоит из двух предметов: алгебры и геометрии.</w:t>
      </w: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образовательного процесса предусматривает:</w:t>
      </w:r>
    </w:p>
    <w:p w:rsidR="005A2D73" w:rsidRDefault="00120B32" w:rsidP="005A2D7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="00DD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 </w:t>
      </w:r>
      <w:r w:rsidR="00DD4AC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изучение предмета «Родной русский я</w:t>
      </w:r>
      <w:r w:rsidR="005A2D73">
        <w:rPr>
          <w:rFonts w:ascii="Times New Roman" w:eastAsia="Times New Roman" w:hAnsi="Times New Roman" w:cs="Times New Roman"/>
          <w:sz w:val="24"/>
          <w:szCs w:val="24"/>
          <w:lang w:eastAsia="ar-SA"/>
        </w:rPr>
        <w:t>зык и  родная литература (русская)</w:t>
      </w:r>
      <w:r w:rsidR="00DD4A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реализуются с учетом мнения участников образовательных отношений в объеме 0,5 часа по полугодиям. </w:t>
      </w:r>
    </w:p>
    <w:p w:rsidR="00120B32" w:rsidRPr="005A2D73" w:rsidRDefault="00120B32" w:rsidP="005A2D7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D7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5 к</w:t>
      </w:r>
      <w:r w:rsidR="00F236E7" w:rsidRPr="005A2D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лассе на предмет «</w:t>
      </w:r>
      <w:r w:rsidR="005A2D73" w:rsidRPr="005A2D73">
        <w:rPr>
          <w:rFonts w:ascii="Times New Roman" w:eastAsia="Times New Roman" w:hAnsi="Times New Roman"/>
          <w:sz w:val="24"/>
          <w:szCs w:val="24"/>
          <w:lang w:eastAsia="ar-SA"/>
        </w:rPr>
        <w:t>Основы духовно-нравственной культуры народов</w:t>
      </w:r>
      <w:r w:rsidR="005A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D73" w:rsidRPr="005A2D73">
        <w:rPr>
          <w:rFonts w:ascii="Times New Roman" w:eastAsia="Times New Roman" w:hAnsi="Times New Roman"/>
          <w:sz w:val="24"/>
          <w:szCs w:val="24"/>
          <w:lang w:eastAsia="ar-SA"/>
        </w:rPr>
        <w:t>России</w:t>
      </w:r>
      <w:r w:rsidR="005A2D73" w:rsidRPr="005A2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2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DB3" w:rsidRPr="00120B32" w:rsidRDefault="00F77DB3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5 классе на изучение предмета «Информатика» для создания непрерывного курса с 5 по 11 класс;</w:t>
      </w:r>
    </w:p>
    <w:p w:rsidR="00120B32" w:rsidRDefault="00120B32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в 6 </w:t>
      </w:r>
      <w:r w:rsidR="00F23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«ОБЖ</w:t>
      </w:r>
      <w:r w:rsidR="00F236E7"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создания неп</w:t>
      </w:r>
      <w:r w:rsidR="00F236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рерывного курса с 5 по 11 класс</w:t>
      </w:r>
      <w:r w:rsidR="00F77D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7DB3" w:rsidRPr="00120B32" w:rsidRDefault="00EC27D3" w:rsidP="00F77DB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6</w:t>
      </w:r>
      <w:r w:rsidR="00F7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изучение предмета «Информатика» для создания непрерывного курса с 5 по 11 класс;</w:t>
      </w:r>
    </w:p>
    <w:p w:rsidR="00F77DB3" w:rsidRPr="00EC27D3" w:rsidRDefault="00EC27D3" w:rsidP="00EC27D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7 классе на изучение предмета «ОБЖ» для создания непрерывного курса с 7 по 11 класс;</w:t>
      </w:r>
    </w:p>
    <w:p w:rsidR="00120B32" w:rsidRPr="00120B32" w:rsidRDefault="00120B32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7 классе для увеличения учебной нагрузки по предмету «Русский язык».</w:t>
      </w:r>
    </w:p>
    <w:p w:rsidR="00120B32" w:rsidRPr="00120B32" w:rsidRDefault="00120B32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7 классе для увеличения учебной нагрузки по предмету «Биология».</w:t>
      </w:r>
    </w:p>
    <w:p w:rsidR="00120B32" w:rsidRPr="00120B32" w:rsidRDefault="00120B32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8 классе для увеличения учебной нагрузки по предмету «Русский язык».</w:t>
      </w:r>
    </w:p>
    <w:p w:rsidR="00120B32" w:rsidRPr="00120B32" w:rsidRDefault="005A6622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8 классе</w:t>
      </w:r>
      <w:r w:rsidR="00120B32"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«Искусство (ИЗО)» для создания непрерывного курса с 5 по 11 класс.</w:t>
      </w:r>
    </w:p>
    <w:p w:rsidR="00120B32" w:rsidRPr="00120B32" w:rsidRDefault="00DD4ACC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  <w:r w:rsidR="00470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изучение предмета </w:t>
      </w:r>
      <w:r w:rsidR="002E1ABD">
        <w:rPr>
          <w:rFonts w:ascii="Times New Roman" w:eastAsia="Times New Roman" w:hAnsi="Times New Roman" w:cs="Times New Roman"/>
          <w:sz w:val="24"/>
          <w:szCs w:val="24"/>
          <w:lang w:eastAsia="ar-SA"/>
        </w:rPr>
        <w:t>«Родной язык (Русский) и Родная литература (Русская)»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реализуются с учетом мнения участников образовательных отношений в объеме 0,5 часа по полугодиям.</w:t>
      </w:r>
    </w:p>
    <w:p w:rsidR="00120B32" w:rsidRPr="00120B32" w:rsidRDefault="00120B32" w:rsidP="00120B32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32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 в 9 классе для увеличения учебной нагрузки по предмету «Информатика».</w:t>
      </w:r>
    </w:p>
    <w:p w:rsidR="00120B32" w:rsidRPr="00120B32" w:rsidRDefault="00120B32" w:rsidP="00120B32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32" w:rsidRPr="005F55A9" w:rsidRDefault="00120B32" w:rsidP="00120B32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Внеурочная деятельность </w:t>
      </w:r>
    </w:p>
    <w:p w:rsidR="00120B32" w:rsidRDefault="00120B32" w:rsidP="00120B32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E7" w:rsidRDefault="00F236E7" w:rsidP="00F2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92E">
        <w:rPr>
          <w:rFonts w:ascii="Times New Roman" w:hAnsi="Times New Roman" w:cs="Times New Roman"/>
          <w:sz w:val="24"/>
          <w:szCs w:val="24"/>
          <w:lang w:bidi="ru-RU"/>
        </w:rPr>
        <w:t>С целью обеспечения преемственн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ости содержания образовательных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t>программ на уровне основного общего обр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азования при формировании плана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t xml:space="preserve">внеурочной деятельности (из расчета 5 часов 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неделю) рекомендуется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t>предусмотреть: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br/>
        <w:t>1 час в неделю – на информа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ционно-просветительские занятия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t>патриотической, нравственной и экологиче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ской направленности «Разговор о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t xml:space="preserve">важном» (понедельник,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lastRenderedPageBreak/>
        <w:t>первый урок);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br/>
        <w:t>1 час в неделю – на занятия по формированию функцион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альной грамотности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t>обучающихся (в том числе финансовой грамотности);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br/>
        <w:t>1 час в неделю – на занятия,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направленные на удовлетворение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t>профориентационных интере</w:t>
      </w:r>
      <w:r>
        <w:rPr>
          <w:rFonts w:ascii="Times New Roman" w:hAnsi="Times New Roman" w:cs="Times New Roman"/>
          <w:sz w:val="24"/>
          <w:szCs w:val="24"/>
          <w:lang w:bidi="ru-RU"/>
        </w:rPr>
        <w:t>сов и потребностей обучающихся.</w:t>
      </w:r>
    </w:p>
    <w:p w:rsidR="00F236E7" w:rsidRDefault="00F236E7" w:rsidP="00F2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92E">
        <w:rPr>
          <w:rFonts w:ascii="Times New Roman" w:hAnsi="Times New Roman" w:cs="Times New Roman"/>
          <w:sz w:val="24"/>
          <w:szCs w:val="24"/>
          <w:lang w:bidi="ru-RU"/>
        </w:rPr>
        <w:t>Тематика остальных часов плана внеур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очной деятельности определяется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t xml:space="preserve">организацией самостоятельно, исходя </w:t>
      </w:r>
      <w:r>
        <w:rPr>
          <w:rFonts w:ascii="Times New Roman" w:hAnsi="Times New Roman" w:cs="Times New Roman"/>
          <w:sz w:val="24"/>
          <w:szCs w:val="24"/>
          <w:lang w:bidi="ru-RU"/>
        </w:rPr>
        <w:t>из особенностей образовательной организации, контингента обучающихся.</w:t>
      </w:r>
    </w:p>
    <w:p w:rsidR="00F236E7" w:rsidRPr="00F9092E" w:rsidRDefault="00F236E7" w:rsidP="00F236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9092E">
        <w:rPr>
          <w:rFonts w:ascii="Times New Roman" w:hAnsi="Times New Roman" w:cs="Times New Roman"/>
          <w:sz w:val="24"/>
          <w:szCs w:val="24"/>
          <w:lang w:bidi="ru-RU"/>
        </w:rPr>
        <w:t>Величина недельной образовательной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нагрузки (количество занятий),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t>реализуемой через внеурочную деятельн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ость, определяется за пределами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t>количества часов, отведенных на освоение 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бучающимися учебного плана. Для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t>недопущения перегрузки обучающихся допу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скается перенос образовательной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t>нагрузки, реализуемой через внеурочную деятельн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ость, на периоды каникул, но не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t>более 1/2 количества часов. Внеурочная деятельнос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ть в каникулярное время может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t>реализовываться в рамках тематических програм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 (лагерь с дневным пребыванием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t>на базе общеобразовательной организации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или на базе загородных детских </w:t>
      </w:r>
      <w:r w:rsidRPr="00F9092E">
        <w:rPr>
          <w:rFonts w:ascii="Times New Roman" w:hAnsi="Times New Roman" w:cs="Times New Roman"/>
          <w:sz w:val="24"/>
          <w:szCs w:val="24"/>
          <w:lang w:bidi="ru-RU"/>
        </w:rPr>
        <w:t>центров, в походах, поездках и т. д.)</w:t>
      </w:r>
    </w:p>
    <w:p w:rsidR="00F236E7" w:rsidRPr="00120B32" w:rsidRDefault="00F236E7" w:rsidP="00120B32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МБОУ «Окская СШ»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"/>
        <w:gridCol w:w="2302"/>
        <w:gridCol w:w="1702"/>
        <w:gridCol w:w="1418"/>
        <w:gridCol w:w="1848"/>
        <w:gridCol w:w="22"/>
        <w:gridCol w:w="1253"/>
        <w:gridCol w:w="852"/>
      </w:tblGrid>
      <w:tr w:rsidR="00F236E7" w:rsidRPr="00120B32" w:rsidTr="001C3E9B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6E7" w:rsidRPr="00120B32" w:rsidRDefault="00F236E7" w:rsidP="001C3E9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3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6E7" w:rsidRPr="00120B32" w:rsidRDefault="00F236E7" w:rsidP="001C3E9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F236E7" w:rsidRPr="00120B32" w:rsidTr="001C3E9B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6E7" w:rsidRPr="00120B32" w:rsidRDefault="00F236E7" w:rsidP="001C3E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6E7" w:rsidRPr="00120B32" w:rsidRDefault="00F236E7" w:rsidP="001C3E9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6E7" w:rsidRPr="00120B32" w:rsidRDefault="00F236E7" w:rsidP="001C3E9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6E7" w:rsidRPr="00120B32" w:rsidRDefault="00F236E7" w:rsidP="001C3E9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6E7" w:rsidRPr="00120B32" w:rsidRDefault="00F236E7" w:rsidP="001C3E9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6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36E7" w:rsidRPr="00120B32" w:rsidRDefault="00F236E7" w:rsidP="001C3E9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 – спортивное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F236E7" w:rsidP="001C3E9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Оздоровительное </w:t>
            </w:r>
          </w:p>
        </w:tc>
      </w:tr>
      <w:tr w:rsidR="00F236E7" w:rsidRPr="00120B32" w:rsidTr="001C3E9B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F236E7" w:rsidP="001C3E9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F236E7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085659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F236E7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F236E7" w:rsidP="001C3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F236E7" w:rsidP="001C3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085659" w:rsidP="001C3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«Безопасность жизнедеятельности»</w:t>
            </w:r>
          </w:p>
        </w:tc>
      </w:tr>
      <w:tr w:rsidR="00F236E7" w:rsidRPr="00120B32" w:rsidTr="001C3E9B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F236E7" w:rsidP="001C3E9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F236E7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B34A23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глазами детей»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F236E7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F236E7" w:rsidP="001C3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F236E7" w:rsidP="001C3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B34A23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36E7" w:rsidRPr="00120B32" w:rsidTr="001C3E9B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F236E7" w:rsidP="001C3E9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F236E7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B34A23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ЖКХ»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F236E7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F236E7" w:rsidP="001C3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F236E7" w:rsidP="001C3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36E7" w:rsidRPr="00120B32" w:rsidRDefault="00B34A23" w:rsidP="001C3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4A23" w:rsidRPr="00120B32" w:rsidTr="001C3E9B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A23" w:rsidRPr="00120B32" w:rsidRDefault="00B34A23" w:rsidP="001C3E9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A23" w:rsidRPr="00120B32" w:rsidRDefault="00B34A23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A23" w:rsidRPr="00B34A23" w:rsidRDefault="00B34A23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A23" w:rsidRPr="00120B32" w:rsidRDefault="00B34A23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A23" w:rsidRPr="00120B32" w:rsidRDefault="00B34A23" w:rsidP="001C3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A23" w:rsidRPr="00120B32" w:rsidRDefault="00B34A23" w:rsidP="001C3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4A23" w:rsidRPr="00B34A23" w:rsidRDefault="00B34A23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A23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</w:tr>
      <w:tr w:rsidR="00B34A23" w:rsidRPr="00120B32" w:rsidTr="001C3E9B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34A23" w:rsidRPr="00120B32" w:rsidRDefault="00B34A23" w:rsidP="001C3E9B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34A23" w:rsidRPr="00120B32" w:rsidRDefault="00B34A23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34A23" w:rsidRPr="00120B32" w:rsidRDefault="00B34A23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CA2">
              <w:rPr>
                <w:rFonts w:ascii="Times New Roman" w:hAnsi="Times New Roman" w:cs="Times New Roman"/>
                <w:sz w:val="20"/>
                <w:szCs w:val="20"/>
              </w:rPr>
              <w:t>«Географический мир»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34A23" w:rsidRPr="00120B32" w:rsidRDefault="00B34A23" w:rsidP="001C3E9B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34A23" w:rsidRPr="00120B32" w:rsidRDefault="00B34A23" w:rsidP="001C3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34A23" w:rsidRPr="00120B32" w:rsidRDefault="00B34A23" w:rsidP="001C3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34A23" w:rsidRPr="00120B32" w:rsidRDefault="00B34A23" w:rsidP="001C3E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B32" w:rsidRPr="00120B32" w:rsidRDefault="00120B32" w:rsidP="00120B32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«Вышетравинская ОШ»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"/>
        <w:gridCol w:w="2302"/>
        <w:gridCol w:w="1702"/>
        <w:gridCol w:w="1418"/>
        <w:gridCol w:w="1848"/>
        <w:gridCol w:w="22"/>
        <w:gridCol w:w="1253"/>
        <w:gridCol w:w="852"/>
      </w:tblGrid>
      <w:tr w:rsidR="00120B32" w:rsidRPr="00120B32" w:rsidTr="00120B32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3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6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– спортивное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Оздоровительное </w:t>
            </w:r>
          </w:p>
        </w:tc>
      </w:tr>
      <w:tr w:rsidR="00723380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«Веселый английский»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23380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«Занимательная физика»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23380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«Языкознание – удивительная наука»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23380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«Языкознание – удивительная наука»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B32" w:rsidRPr="00120B32" w:rsidRDefault="00120B32" w:rsidP="00120B32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«Дашковская ОШ»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"/>
        <w:gridCol w:w="2302"/>
        <w:gridCol w:w="1702"/>
        <w:gridCol w:w="1564"/>
        <w:gridCol w:w="1702"/>
        <w:gridCol w:w="22"/>
        <w:gridCol w:w="1253"/>
        <w:gridCol w:w="852"/>
      </w:tblGrid>
      <w:tr w:rsidR="00120B32" w:rsidRPr="00120B32" w:rsidTr="00120B32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3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120B32" w:rsidRPr="00120B32" w:rsidTr="00120B32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6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– спортивное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Оздоровительное </w:t>
            </w:r>
          </w:p>
        </w:tc>
      </w:tr>
      <w:tr w:rsidR="00723380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жизнедеятельности»</w:t>
            </w:r>
          </w:p>
        </w:tc>
      </w:tr>
      <w:tr w:rsidR="00723380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«Мир искусства»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E842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3380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723380" w:rsidRDefault="00723380" w:rsidP="007233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 «Экспериментальная физика»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3380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723380" w:rsidRDefault="00723380" w:rsidP="007233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1831">
              <w:rPr>
                <w:rFonts w:ascii="Times New Roman" w:hAnsi="Times New Roman" w:cs="Times New Roman"/>
                <w:sz w:val="23"/>
                <w:szCs w:val="23"/>
              </w:rPr>
              <w:t>Клуб «Юные химики»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23380" w:rsidRPr="00120B32" w:rsidTr="00120B32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лаборатория «Биология и жизнь»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20B32" w:rsidRPr="00120B32" w:rsidRDefault="00120B32" w:rsidP="00120B32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B32">
        <w:rPr>
          <w:rFonts w:ascii="Times New Roman" w:eastAsia="Calibri" w:hAnsi="Times New Roman" w:cs="Times New Roman"/>
          <w:b/>
          <w:sz w:val="24"/>
          <w:szCs w:val="24"/>
        </w:rPr>
        <w:t>«Ровновская ОШ»</w:t>
      </w:r>
    </w:p>
    <w:p w:rsidR="00120B32" w:rsidRPr="00120B32" w:rsidRDefault="00120B32" w:rsidP="00120B3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3"/>
        <w:gridCol w:w="2302"/>
        <w:gridCol w:w="1850"/>
        <w:gridCol w:w="1272"/>
        <w:gridCol w:w="1572"/>
        <w:gridCol w:w="1560"/>
        <w:gridCol w:w="862"/>
      </w:tblGrid>
      <w:tr w:rsidR="00120B32" w:rsidRPr="00120B32" w:rsidTr="00723380">
        <w:trPr>
          <w:tblCellSpacing w:w="0" w:type="dxa"/>
        </w:trPr>
        <w:tc>
          <w:tcPr>
            <w:tcW w:w="35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43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120B32" w:rsidRPr="00120B32" w:rsidTr="00723380">
        <w:trPr>
          <w:tblCellSpacing w:w="0" w:type="dxa"/>
        </w:trPr>
        <w:tc>
          <w:tcPr>
            <w:tcW w:w="35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– спортивное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0B32" w:rsidRPr="00120B32" w:rsidRDefault="00120B32" w:rsidP="00120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Оздоровительное </w:t>
            </w:r>
          </w:p>
        </w:tc>
      </w:tr>
      <w:tr w:rsidR="00723380" w:rsidRPr="00120B32" w:rsidTr="00723380">
        <w:trPr>
          <w:tblCellSpacing w:w="0" w:type="dxa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«Безопасность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жизнедеятельности»</w:t>
            </w:r>
          </w:p>
        </w:tc>
      </w:tr>
      <w:tr w:rsidR="00723380" w:rsidRPr="00120B32" w:rsidTr="00723380">
        <w:trPr>
          <w:tblCellSpacing w:w="0" w:type="dxa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«Час чтения»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3380" w:rsidRPr="00120B32" w:rsidTr="00723380">
        <w:trPr>
          <w:tblCellSpacing w:w="0" w:type="dxa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3380" w:rsidRPr="00120B32" w:rsidTr="00723380">
        <w:trPr>
          <w:tblCellSpacing w:w="0" w:type="dxa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химик»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3380" w:rsidRPr="00120B32" w:rsidTr="00723380">
        <w:trPr>
          <w:tblCellSpacing w:w="0" w:type="dxa"/>
        </w:trPr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практика написания сочинений»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23380" w:rsidRPr="00120B32" w:rsidRDefault="00723380" w:rsidP="005A2D73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5A2D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3380" w:rsidRPr="00120B32" w:rsidRDefault="00723380" w:rsidP="00877B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0B32" w:rsidRPr="00120B32" w:rsidRDefault="00120B32" w:rsidP="00120B32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5A9" w:rsidRPr="00120B32" w:rsidRDefault="005F55A9" w:rsidP="005F55A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32" w:rsidRPr="00120B32" w:rsidRDefault="00120B32" w:rsidP="00120B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звонков занятий в школе:</w:t>
      </w:r>
    </w:p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88"/>
        <w:gridCol w:w="5382"/>
      </w:tblGrid>
      <w:tr w:rsidR="00A0299E" w:rsidRPr="00120B32" w:rsidTr="00A0299E">
        <w:tc>
          <w:tcPr>
            <w:tcW w:w="2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99E" w:rsidRPr="00120B32" w:rsidRDefault="00A0299E" w:rsidP="00674C6D">
            <w:pPr>
              <w:suppressAutoHyphens/>
              <w:snapToGrid w:val="0"/>
              <w:spacing w:after="0" w:line="240" w:lineRule="auto"/>
              <w:ind w:left="-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9E" w:rsidRPr="00120B32" w:rsidRDefault="00A0299E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Звонки </w:t>
            </w:r>
          </w:p>
        </w:tc>
      </w:tr>
      <w:tr w:rsidR="00A0299E" w:rsidRPr="00735918" w:rsidTr="00A0299E">
        <w:tc>
          <w:tcPr>
            <w:tcW w:w="2188" w:type="pct"/>
            <w:tcBorders>
              <w:left w:val="single" w:sz="4" w:space="0" w:color="000000"/>
              <w:bottom w:val="single" w:sz="4" w:space="0" w:color="000000"/>
            </w:tcBorders>
          </w:tcPr>
          <w:p w:rsidR="00A0299E" w:rsidRPr="00120B32" w:rsidRDefault="00A0299E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урок</w:t>
            </w: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9E" w:rsidRPr="00735918" w:rsidRDefault="00A0299E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8.00 – 8.40</w:t>
            </w:r>
          </w:p>
        </w:tc>
      </w:tr>
      <w:tr w:rsidR="00A0299E" w:rsidRPr="00735918" w:rsidTr="00A0299E">
        <w:tc>
          <w:tcPr>
            <w:tcW w:w="2188" w:type="pct"/>
            <w:tcBorders>
              <w:left w:val="single" w:sz="4" w:space="0" w:color="000000"/>
              <w:bottom w:val="single" w:sz="4" w:space="0" w:color="000000"/>
            </w:tcBorders>
          </w:tcPr>
          <w:p w:rsidR="00A0299E" w:rsidRPr="00120B32" w:rsidRDefault="00A0299E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урок</w:t>
            </w: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9E" w:rsidRPr="00735918" w:rsidRDefault="00A0299E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 – 9.40</w:t>
            </w:r>
          </w:p>
        </w:tc>
      </w:tr>
      <w:tr w:rsidR="00A0299E" w:rsidRPr="00735918" w:rsidTr="00A0299E">
        <w:tc>
          <w:tcPr>
            <w:tcW w:w="2188" w:type="pct"/>
            <w:tcBorders>
              <w:left w:val="single" w:sz="4" w:space="0" w:color="000000"/>
              <w:bottom w:val="single" w:sz="4" w:space="0" w:color="000000"/>
            </w:tcBorders>
          </w:tcPr>
          <w:p w:rsidR="00A0299E" w:rsidRPr="00120B32" w:rsidRDefault="00A0299E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урок</w:t>
            </w: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9E" w:rsidRPr="00735918" w:rsidRDefault="00A0299E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9.50 – 10.30 </w:t>
            </w:r>
          </w:p>
        </w:tc>
      </w:tr>
      <w:tr w:rsidR="00A0299E" w:rsidRPr="00735918" w:rsidTr="00A0299E">
        <w:tc>
          <w:tcPr>
            <w:tcW w:w="2188" w:type="pct"/>
            <w:tcBorders>
              <w:left w:val="single" w:sz="4" w:space="0" w:color="000000"/>
              <w:bottom w:val="single" w:sz="4" w:space="0" w:color="000000"/>
            </w:tcBorders>
          </w:tcPr>
          <w:p w:rsidR="00A0299E" w:rsidRPr="00120B32" w:rsidRDefault="00A0299E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урок</w:t>
            </w: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9E" w:rsidRPr="00735918" w:rsidRDefault="00A0299E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10.50 – 11.30</w:t>
            </w:r>
          </w:p>
        </w:tc>
      </w:tr>
      <w:tr w:rsidR="00A0299E" w:rsidRPr="00735918" w:rsidTr="00A0299E">
        <w:tc>
          <w:tcPr>
            <w:tcW w:w="2188" w:type="pct"/>
            <w:tcBorders>
              <w:left w:val="single" w:sz="4" w:space="0" w:color="000000"/>
              <w:bottom w:val="single" w:sz="4" w:space="0" w:color="000000"/>
            </w:tcBorders>
          </w:tcPr>
          <w:p w:rsidR="00A0299E" w:rsidRPr="00120B32" w:rsidRDefault="00A0299E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урок</w:t>
            </w: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9E" w:rsidRPr="00735918" w:rsidRDefault="00A0299E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11.40 – 12.20</w:t>
            </w:r>
          </w:p>
        </w:tc>
      </w:tr>
      <w:tr w:rsidR="00A0299E" w:rsidRPr="00735918" w:rsidTr="00A0299E">
        <w:tc>
          <w:tcPr>
            <w:tcW w:w="2188" w:type="pct"/>
            <w:tcBorders>
              <w:left w:val="single" w:sz="4" w:space="0" w:color="000000"/>
              <w:bottom w:val="single" w:sz="4" w:space="0" w:color="000000"/>
            </w:tcBorders>
          </w:tcPr>
          <w:p w:rsidR="00A0299E" w:rsidRPr="00120B32" w:rsidRDefault="00A0299E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урок</w:t>
            </w: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9E" w:rsidRPr="00735918" w:rsidRDefault="00A0299E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12.40 – 13.20</w:t>
            </w:r>
          </w:p>
        </w:tc>
      </w:tr>
      <w:tr w:rsidR="00A0299E" w:rsidRPr="00735918" w:rsidTr="00A0299E">
        <w:tc>
          <w:tcPr>
            <w:tcW w:w="2188" w:type="pct"/>
            <w:tcBorders>
              <w:left w:val="single" w:sz="4" w:space="0" w:color="000000"/>
              <w:bottom w:val="single" w:sz="4" w:space="0" w:color="000000"/>
            </w:tcBorders>
          </w:tcPr>
          <w:p w:rsidR="00A0299E" w:rsidRPr="00120B32" w:rsidRDefault="00A0299E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урок</w:t>
            </w: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9E" w:rsidRPr="00735918" w:rsidRDefault="00A0299E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13.30 – 14.10</w:t>
            </w:r>
          </w:p>
        </w:tc>
      </w:tr>
      <w:tr w:rsidR="00A0299E" w:rsidRPr="00735918" w:rsidTr="00A0299E">
        <w:tc>
          <w:tcPr>
            <w:tcW w:w="2188" w:type="pct"/>
            <w:tcBorders>
              <w:left w:val="single" w:sz="4" w:space="0" w:color="000000"/>
              <w:bottom w:val="single" w:sz="4" w:space="0" w:color="000000"/>
            </w:tcBorders>
          </w:tcPr>
          <w:p w:rsidR="00A0299E" w:rsidRPr="00120B32" w:rsidRDefault="00325233" w:rsidP="003252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урок</w:t>
            </w: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9E" w:rsidRPr="00735918" w:rsidRDefault="00325233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</w:t>
            </w:r>
            <w:r w:rsidR="00A0299E"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– 15.00</w:t>
            </w:r>
          </w:p>
        </w:tc>
      </w:tr>
      <w:tr w:rsidR="00A0299E" w:rsidRPr="00735918" w:rsidTr="00A0299E">
        <w:tc>
          <w:tcPr>
            <w:tcW w:w="2188" w:type="pct"/>
            <w:tcBorders>
              <w:left w:val="single" w:sz="4" w:space="0" w:color="000000"/>
              <w:bottom w:val="single" w:sz="4" w:space="0" w:color="000000"/>
            </w:tcBorders>
          </w:tcPr>
          <w:p w:rsidR="00A0299E" w:rsidRPr="00120B32" w:rsidRDefault="00A0299E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2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99E" w:rsidRPr="00735918" w:rsidRDefault="00325233" w:rsidP="00674C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15.2</w:t>
            </w:r>
            <w:r w:rsidR="00A0299E" w:rsidRPr="007359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– 16.00</w:t>
            </w:r>
          </w:p>
        </w:tc>
      </w:tr>
    </w:tbl>
    <w:p w:rsidR="00120B32" w:rsidRPr="00120B32" w:rsidRDefault="00120B32" w:rsidP="00120B32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0F1A" w:rsidRPr="00120B32" w:rsidRDefault="00ED0F1A" w:rsidP="00ED0F1A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Продолжительность каникул 30 календарных дней:</w:t>
      </w:r>
    </w:p>
    <w:p w:rsidR="00F236E7" w:rsidRDefault="00F236E7" w:rsidP="00F236E7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Осенние – с 31 октября по 6 ноября (7 дней)</w:t>
      </w:r>
    </w:p>
    <w:p w:rsidR="00F236E7" w:rsidRDefault="00F236E7" w:rsidP="00F236E7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Зимние – с 30 декабря по 11 января (13 дней)</w:t>
      </w:r>
    </w:p>
    <w:p w:rsidR="00F236E7" w:rsidRDefault="00F236E7" w:rsidP="00F236E7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Весенние – с 24 марта по 2 апреля (10 дней) </w:t>
      </w:r>
    </w:p>
    <w:p w:rsidR="00F236E7" w:rsidRDefault="00F236E7" w:rsidP="00F236E7">
      <w:pPr>
        <w:suppressAutoHyphens/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6E7" w:rsidRDefault="00F236E7" w:rsidP="00F23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6E7" w:rsidRDefault="00F236E7" w:rsidP="00F236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ГОДОВОЙ КАЛЕНДАРНЫЙ УЧЕБНЫЙ ГРАФИК</w:t>
      </w:r>
    </w:p>
    <w:p w:rsidR="00F236E7" w:rsidRDefault="00F236E7" w:rsidP="00F23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6E7" w:rsidRDefault="00F236E7" w:rsidP="00F23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четверть</w:t>
      </w:r>
      <w:r>
        <w:rPr>
          <w:sz w:val="28"/>
          <w:szCs w:val="28"/>
          <w:lang w:eastAsia="ar-SA"/>
        </w:rPr>
        <w:t xml:space="preserve"> – с </w:t>
      </w:r>
      <w:r w:rsidRPr="00325233">
        <w:rPr>
          <w:rFonts w:ascii="Times New Roman" w:eastAsia="Times New Roman" w:hAnsi="Times New Roman" w:cs="Times New Roman"/>
          <w:sz w:val="28"/>
          <w:szCs w:val="28"/>
          <w:lang w:eastAsia="ar-SA"/>
        </w:rPr>
        <w:t>1 сентября 2022г. по 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2022г.</w:t>
      </w:r>
    </w:p>
    <w:p w:rsidR="00F236E7" w:rsidRDefault="00F236E7" w:rsidP="00F23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6E7" w:rsidRDefault="00F236E7" w:rsidP="00F23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каникулы с 31 октября 2022г. по  06 ноября 2022г.</w:t>
      </w:r>
    </w:p>
    <w:p w:rsidR="00F236E7" w:rsidRDefault="00F236E7" w:rsidP="00F236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6E7" w:rsidRDefault="00F236E7" w:rsidP="00F23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четверть</w:t>
      </w:r>
      <w:r>
        <w:rPr>
          <w:sz w:val="28"/>
          <w:szCs w:val="28"/>
          <w:lang w:eastAsia="ar-SA"/>
        </w:rPr>
        <w:t xml:space="preserve"> с 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 2022г. по 29 декабря 2022г.</w:t>
      </w:r>
    </w:p>
    <w:p w:rsidR="00F236E7" w:rsidRDefault="00F236E7" w:rsidP="00F23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6E7" w:rsidRDefault="00F236E7" w:rsidP="00F23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каникулы с 30 декабря 2022г. по 11 января 2023г.</w:t>
      </w:r>
    </w:p>
    <w:p w:rsidR="00F236E7" w:rsidRDefault="00F236E7" w:rsidP="00F23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6E7" w:rsidRDefault="00F236E7" w:rsidP="00F23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 четверть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12 января 2023г. по 23 марта 2023г.</w:t>
      </w:r>
    </w:p>
    <w:p w:rsidR="00F236E7" w:rsidRDefault="00F236E7" w:rsidP="00F23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6E7" w:rsidRDefault="00F236E7" w:rsidP="00F23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каникулы с 24 марта 2023г. по 02 апреля 2023г.</w:t>
      </w:r>
    </w:p>
    <w:p w:rsidR="00F236E7" w:rsidRDefault="00F236E7" w:rsidP="00F236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236E7" w:rsidRDefault="00F236E7" w:rsidP="00F236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четверть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 03 апреля 2023г. по 31 мая 2023г.</w:t>
      </w:r>
    </w:p>
    <w:p w:rsidR="000B2A37" w:rsidRDefault="000B2A37" w:rsidP="00325233">
      <w:pPr>
        <w:suppressAutoHyphens/>
        <w:spacing w:after="0" w:line="240" w:lineRule="auto"/>
      </w:pPr>
    </w:p>
    <w:sectPr w:rsidR="000B2A37" w:rsidSect="00120B32">
      <w:footnotePr>
        <w:pos w:val="beneathText"/>
      </w:footnotePr>
      <w:pgSz w:w="11905" w:h="16837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10797"/>
    <w:multiLevelType w:val="hybridMultilevel"/>
    <w:tmpl w:val="B03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5B6C"/>
    <w:multiLevelType w:val="hybridMultilevel"/>
    <w:tmpl w:val="1BC2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5003A"/>
    <w:multiLevelType w:val="hybridMultilevel"/>
    <w:tmpl w:val="CBAE7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9B4507"/>
    <w:multiLevelType w:val="hybridMultilevel"/>
    <w:tmpl w:val="619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B305F"/>
    <w:multiLevelType w:val="hybridMultilevel"/>
    <w:tmpl w:val="55A047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81880"/>
    <w:multiLevelType w:val="hybridMultilevel"/>
    <w:tmpl w:val="2774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866CA"/>
    <w:multiLevelType w:val="hybridMultilevel"/>
    <w:tmpl w:val="0A801C6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CF1D06"/>
    <w:multiLevelType w:val="hybridMultilevel"/>
    <w:tmpl w:val="DFC4F364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C9374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92F35C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506D48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E295E8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026C16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FCDACA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A28AA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4E83F4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F61410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E0F0833"/>
    <w:multiLevelType w:val="hybridMultilevel"/>
    <w:tmpl w:val="70DE52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826EB6"/>
    <w:multiLevelType w:val="hybridMultilevel"/>
    <w:tmpl w:val="F648CE3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B1C69"/>
    <w:multiLevelType w:val="hybridMultilevel"/>
    <w:tmpl w:val="D92A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C80D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236346"/>
    <w:multiLevelType w:val="hybridMultilevel"/>
    <w:tmpl w:val="A510C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0159A5"/>
    <w:multiLevelType w:val="singleLevel"/>
    <w:tmpl w:val="D2405B8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4"/>
  </w:num>
  <w:num w:numId="9">
    <w:abstractNumId w:val="13"/>
  </w:num>
  <w:num w:numId="10">
    <w:abstractNumId w:val="4"/>
  </w:num>
  <w:num w:numId="11">
    <w:abstractNumId w:val="6"/>
  </w:num>
  <w:num w:numId="12">
    <w:abstractNumId w:val="1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32"/>
    <w:rsid w:val="000224E4"/>
    <w:rsid w:val="00085659"/>
    <w:rsid w:val="000A2792"/>
    <w:rsid w:val="000B2A37"/>
    <w:rsid w:val="000C1B75"/>
    <w:rsid w:val="000E4F51"/>
    <w:rsid w:val="001118F2"/>
    <w:rsid w:val="00120B32"/>
    <w:rsid w:val="00182CF5"/>
    <w:rsid w:val="001C3E9B"/>
    <w:rsid w:val="001F4C67"/>
    <w:rsid w:val="00212BF8"/>
    <w:rsid w:val="002320C3"/>
    <w:rsid w:val="002631F3"/>
    <w:rsid w:val="002D473D"/>
    <w:rsid w:val="002E0895"/>
    <w:rsid w:val="002E0E8D"/>
    <w:rsid w:val="002E1ABD"/>
    <w:rsid w:val="00320E9E"/>
    <w:rsid w:val="0032339B"/>
    <w:rsid w:val="00325233"/>
    <w:rsid w:val="00347AF1"/>
    <w:rsid w:val="0039418C"/>
    <w:rsid w:val="003D37E8"/>
    <w:rsid w:val="0042074E"/>
    <w:rsid w:val="00451BE1"/>
    <w:rsid w:val="00470AA9"/>
    <w:rsid w:val="0047725F"/>
    <w:rsid w:val="004D2B4E"/>
    <w:rsid w:val="00500200"/>
    <w:rsid w:val="00511C8A"/>
    <w:rsid w:val="00537295"/>
    <w:rsid w:val="00566151"/>
    <w:rsid w:val="005A2D73"/>
    <w:rsid w:val="005A6622"/>
    <w:rsid w:val="005B2CC7"/>
    <w:rsid w:val="005F55A9"/>
    <w:rsid w:val="00666CB0"/>
    <w:rsid w:val="00672D77"/>
    <w:rsid w:val="00674C6D"/>
    <w:rsid w:val="00723380"/>
    <w:rsid w:val="00725CD0"/>
    <w:rsid w:val="0073112A"/>
    <w:rsid w:val="00754705"/>
    <w:rsid w:val="0077457A"/>
    <w:rsid w:val="00777BFC"/>
    <w:rsid w:val="007C1991"/>
    <w:rsid w:val="007D3D39"/>
    <w:rsid w:val="007F1DBB"/>
    <w:rsid w:val="007F2936"/>
    <w:rsid w:val="008732CB"/>
    <w:rsid w:val="00877BC8"/>
    <w:rsid w:val="008F1A65"/>
    <w:rsid w:val="00985F2D"/>
    <w:rsid w:val="00997A28"/>
    <w:rsid w:val="009A2403"/>
    <w:rsid w:val="00A0299E"/>
    <w:rsid w:val="00A06F92"/>
    <w:rsid w:val="00A34D14"/>
    <w:rsid w:val="00A55155"/>
    <w:rsid w:val="00A8516F"/>
    <w:rsid w:val="00A9277A"/>
    <w:rsid w:val="00AF505B"/>
    <w:rsid w:val="00B34A23"/>
    <w:rsid w:val="00B433EA"/>
    <w:rsid w:val="00B814B1"/>
    <w:rsid w:val="00BC1992"/>
    <w:rsid w:val="00BF491F"/>
    <w:rsid w:val="00C875E8"/>
    <w:rsid w:val="00CB5CF6"/>
    <w:rsid w:val="00CF26F5"/>
    <w:rsid w:val="00D44A6F"/>
    <w:rsid w:val="00D45AB4"/>
    <w:rsid w:val="00D54F8C"/>
    <w:rsid w:val="00D759C3"/>
    <w:rsid w:val="00DD4ACC"/>
    <w:rsid w:val="00E10C4C"/>
    <w:rsid w:val="00E208E9"/>
    <w:rsid w:val="00E34EE0"/>
    <w:rsid w:val="00E36182"/>
    <w:rsid w:val="00E842A7"/>
    <w:rsid w:val="00EC27D3"/>
    <w:rsid w:val="00ED0F1A"/>
    <w:rsid w:val="00F236E7"/>
    <w:rsid w:val="00F244F4"/>
    <w:rsid w:val="00F47425"/>
    <w:rsid w:val="00F77DB3"/>
    <w:rsid w:val="00FC4961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0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120B32"/>
  </w:style>
  <w:style w:type="character" w:customStyle="1" w:styleId="10">
    <w:name w:val="Основной шрифт абзаца1"/>
    <w:rsid w:val="00120B32"/>
  </w:style>
  <w:style w:type="paragraph" w:customStyle="1" w:styleId="a3">
    <w:name w:val="Заголовок"/>
    <w:basedOn w:val="a"/>
    <w:next w:val="a4"/>
    <w:rsid w:val="00120B3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20B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20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20B32"/>
    <w:rPr>
      <w:rFonts w:cs="Tahoma"/>
    </w:rPr>
  </w:style>
  <w:style w:type="paragraph" w:customStyle="1" w:styleId="11">
    <w:name w:val="Название1"/>
    <w:basedOn w:val="a"/>
    <w:rsid w:val="00120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120B32"/>
    <w:pPr>
      <w:jc w:val="center"/>
    </w:pPr>
    <w:rPr>
      <w:b/>
      <w:bCs/>
      <w:i/>
      <w:iCs/>
    </w:rPr>
  </w:style>
  <w:style w:type="paragraph" w:styleId="a9">
    <w:name w:val="List Paragraph"/>
    <w:basedOn w:val="a"/>
    <w:uiPriority w:val="34"/>
    <w:qFormat/>
    <w:rsid w:val="00120B3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lock Text"/>
    <w:basedOn w:val="a"/>
    <w:rsid w:val="00120B32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b">
    <w:name w:val="Balloon Text"/>
    <w:basedOn w:val="a"/>
    <w:link w:val="ac"/>
    <w:semiHidden/>
    <w:rsid w:val="00120B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semiHidden/>
    <w:rsid w:val="00120B3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120B32"/>
  </w:style>
  <w:style w:type="paragraph" w:styleId="ad">
    <w:name w:val="No Spacing"/>
    <w:uiPriority w:val="1"/>
    <w:qFormat/>
    <w:rsid w:val="00120B3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120B32"/>
    <w:rPr>
      <w:color w:val="0000FF"/>
      <w:u w:val="single"/>
    </w:rPr>
  </w:style>
  <w:style w:type="paragraph" w:customStyle="1" w:styleId="Heading">
    <w:name w:val="Heading"/>
    <w:rsid w:val="00120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254">
    <w:name w:val="Основной текст (12)54"/>
    <w:rsid w:val="00120B3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21">
    <w:name w:val="Средняя сетка 21"/>
    <w:basedOn w:val="a"/>
    <w:uiPriority w:val="99"/>
    <w:rsid w:val="00120B32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2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F55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20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0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120B32"/>
  </w:style>
  <w:style w:type="character" w:customStyle="1" w:styleId="10">
    <w:name w:val="Основной шрифт абзаца1"/>
    <w:rsid w:val="00120B32"/>
  </w:style>
  <w:style w:type="paragraph" w:customStyle="1" w:styleId="a3">
    <w:name w:val="Заголовок"/>
    <w:basedOn w:val="a"/>
    <w:next w:val="a4"/>
    <w:rsid w:val="00120B3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20B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20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120B32"/>
    <w:rPr>
      <w:rFonts w:cs="Tahoma"/>
    </w:rPr>
  </w:style>
  <w:style w:type="paragraph" w:customStyle="1" w:styleId="11">
    <w:name w:val="Название1"/>
    <w:basedOn w:val="a"/>
    <w:rsid w:val="00120B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120B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120B32"/>
    <w:pPr>
      <w:jc w:val="center"/>
    </w:pPr>
    <w:rPr>
      <w:b/>
      <w:bCs/>
      <w:i/>
      <w:iCs/>
    </w:rPr>
  </w:style>
  <w:style w:type="paragraph" w:styleId="a9">
    <w:name w:val="List Paragraph"/>
    <w:basedOn w:val="a"/>
    <w:uiPriority w:val="34"/>
    <w:qFormat/>
    <w:rsid w:val="00120B3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lock Text"/>
    <w:basedOn w:val="a"/>
    <w:rsid w:val="00120B32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b">
    <w:name w:val="Balloon Text"/>
    <w:basedOn w:val="a"/>
    <w:link w:val="ac"/>
    <w:semiHidden/>
    <w:rsid w:val="00120B3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semiHidden/>
    <w:rsid w:val="00120B3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120B32"/>
  </w:style>
  <w:style w:type="paragraph" w:styleId="ad">
    <w:name w:val="No Spacing"/>
    <w:uiPriority w:val="1"/>
    <w:qFormat/>
    <w:rsid w:val="00120B3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120B32"/>
    <w:rPr>
      <w:color w:val="0000FF"/>
      <w:u w:val="single"/>
    </w:rPr>
  </w:style>
  <w:style w:type="paragraph" w:customStyle="1" w:styleId="Heading">
    <w:name w:val="Heading"/>
    <w:rsid w:val="00120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254">
    <w:name w:val="Основной текст (12)54"/>
    <w:rsid w:val="00120B3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customStyle="1" w:styleId="21">
    <w:name w:val="Средняя сетка 21"/>
    <w:basedOn w:val="a"/>
    <w:uiPriority w:val="99"/>
    <w:rsid w:val="00120B32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2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F55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8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2022-09-06T05:23:00Z</cp:lastPrinted>
  <dcterms:created xsi:type="dcterms:W3CDTF">2020-08-24T07:29:00Z</dcterms:created>
  <dcterms:modified xsi:type="dcterms:W3CDTF">2022-11-02T09:18:00Z</dcterms:modified>
</cp:coreProperties>
</file>